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atLeast"/>
        <w:jc w:val="both"/>
        <w:rPr>
          <w:rFonts w:ascii="仿宋_GB2312" w:eastAsia="仿宋_GB2312" w:hAnsiTheme="minorHAnsi" w:cstheme="minorBidi"/>
          <w:b/>
          <w:color w:val="000000" w:themeColor="text1"/>
          <w:kern w:val="2"/>
          <w:sz w:val="28"/>
          <w:szCs w:val="28"/>
        </w:rPr>
      </w:pPr>
      <w:r>
        <w:rPr>
          <w:rFonts w:hint="eastAsia"/>
        </w:rPr>
        <w:tab/>
      </w:r>
      <w:r>
        <w:rPr>
          <w:rFonts w:hint="eastAsia" w:ascii="仿宋_GB2312" w:eastAsia="仿宋_GB2312" w:hAnsiTheme="minorHAnsi" w:cstheme="minorBidi"/>
          <w:b/>
          <w:color w:val="000000" w:themeColor="text1"/>
          <w:kern w:val="2"/>
          <w:sz w:val="28"/>
          <w:szCs w:val="28"/>
        </w:rPr>
        <w:t>一、初始审查</w:t>
      </w:r>
    </w:p>
    <w:p>
      <w:pPr>
        <w:pStyle w:val="4"/>
        <w:widowControl/>
        <w:ind w:firstLine="560"/>
        <w:jc w:val="left"/>
        <w:rPr>
          <w:rFonts w:ascii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/>
          <w:b w:val="0"/>
          <w:bCs w:val="0"/>
          <w:color w:val="000000" w:themeColor="text1"/>
          <w:sz w:val="28"/>
          <w:szCs w:val="28"/>
        </w:rPr>
        <w:t>（一）初始审查申请·药物临床试验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送审文件清单（注明所有提交文件的版本号和日期）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2.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初始审查申请（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签名，</w:t>
            </w:r>
            <w:r>
              <w:rPr>
                <w:rFonts w:hint="eastAsia" w:ascii="宋体" w:hAnsi="宋体"/>
                <w:szCs w:val="21"/>
              </w:rPr>
              <w:t>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3.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主要研究者专业简历（最新，签名和日期），附GCP培训证书复印件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4.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研究人员职责及签名表（签名）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5.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研究者经济利益声明（签名）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6.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研究者手册（注明版本号/版本日期，加盖公章）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7.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临床研究方案（注明版本号/版本日期，签名，加盖公章）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8.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知情同意书（注明版本号/版本日期，加盖公章）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9.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受试者招募广告及其他提供给受试者的书面文件（注明版本号/版本日期，加盖公章）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10.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病例报告表（注明版本号/版本日期，加盖公章）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11.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受试者日记卡（注明版本号/版本日期，加盖公章）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12.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组长单位医学伦理委员会批件(加盖公章）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13.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其它医学伦理委员会对申请研究项目的重要决定（加盖公章）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14.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国家药品监督管理局批件（加盖公章）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15.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药品说明书（加盖公章）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16.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试验药物的药检证明/质量检测报告（加盖公章）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17.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申办方及CRO资质证明（加盖公章）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18.</w:t>
            </w: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保险和赔偿措施或相关文件（加盖公章）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pStyle w:val="10"/>
              <w:numPr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41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其它：（具体明细在此补充）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材料请按照清单的顺序依次排列，电子版与纸质版均需提交。</w:t>
            </w:r>
          </w:p>
        </w:tc>
      </w:tr>
    </w:tbl>
    <w:p>
      <w:pPr>
        <w:pStyle w:val="4"/>
        <w:widowControl/>
        <w:numPr>
          <w:ilvl w:val="0"/>
          <w:numId w:val="0"/>
        </w:numPr>
        <w:jc w:val="left"/>
        <w:rPr>
          <w:rFonts w:hint="eastAsia" w:ascii="仿宋_GB2312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_GB2312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仿宋_GB2312"/>
          <w:b w:val="0"/>
          <w:bCs w:val="0"/>
          <w:color w:val="000000" w:themeColor="text1"/>
          <w:sz w:val="28"/>
          <w:szCs w:val="28"/>
          <w:lang w:val="en-US" w:eastAsia="zh-CN"/>
        </w:rPr>
      </w:pPr>
    </w:p>
    <w:p>
      <w:pPr>
        <w:rPr>
          <w:rFonts w:hint="default" w:ascii="仿宋_GB2312"/>
          <w:b w:val="0"/>
          <w:bCs w:val="0"/>
          <w:color w:val="000000" w:themeColor="text1"/>
          <w:sz w:val="28"/>
          <w:szCs w:val="28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ind w:firstLine="840" w:firstLineChars="300"/>
        <w:jc w:val="left"/>
        <w:rPr>
          <w:rFonts w:ascii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/>
          <w:b w:val="0"/>
          <w:bCs w:val="0"/>
          <w:color w:val="000000" w:themeColor="text1"/>
          <w:sz w:val="28"/>
          <w:szCs w:val="28"/>
        </w:rPr>
        <w:t>初始审查申请·医疗器械临床试验（含体外诊断试剂）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送审文件清单（注明所有提交文件的版本号和日期）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2.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初始审查申请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签名，</w:t>
            </w:r>
            <w:r>
              <w:rPr>
                <w:rFonts w:hint="eastAsia" w:ascii="宋体" w:hAnsi="宋体"/>
                <w:szCs w:val="21"/>
              </w:rPr>
              <w:t>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3.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主要研究者专业简历（最新，签名和日期），附GCP培训证书复印件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4.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研究人员职责及签名表</w:t>
            </w:r>
            <w:r>
              <w:rPr>
                <w:rFonts w:hint="eastAsia" w:ascii="宋体" w:hAnsi="宋体"/>
                <w:szCs w:val="21"/>
              </w:rPr>
              <w:t>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5.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研究者经济利益声明</w:t>
            </w:r>
            <w:r>
              <w:rPr>
                <w:rFonts w:hint="eastAsia" w:ascii="宋体" w:hAnsi="宋体"/>
                <w:szCs w:val="21"/>
              </w:rPr>
              <w:t>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6.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研究者手册</w:t>
            </w:r>
            <w:r>
              <w:rPr>
                <w:rFonts w:hint="eastAsia" w:ascii="宋体" w:hAnsi="宋体"/>
                <w:szCs w:val="21"/>
              </w:rPr>
              <w:t>（注明版本号/版本日期，加盖公章）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7.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临床研究方案（注明版本号/版本日期，签名，加盖公章）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8.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知情同意书（注明版本号/版本日期，加盖公章）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9.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受试者招募广告及其他提供给受试者的书面文件（注明版本号/版本日期，加盖公章）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10.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病例报告表</w:t>
            </w:r>
            <w:r>
              <w:rPr>
                <w:rFonts w:hint="eastAsia" w:ascii="宋体" w:hAnsi="宋体"/>
                <w:szCs w:val="21"/>
              </w:rPr>
              <w:t>（注明版本号/版本日期，加盖公章）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11.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受试者日记卡</w:t>
            </w:r>
            <w:r>
              <w:rPr>
                <w:rFonts w:hint="eastAsia" w:ascii="宋体" w:hAnsi="宋体"/>
                <w:szCs w:val="21"/>
              </w:rPr>
              <w:t>（注明版本号/版本日期，加盖公章）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numPr>
                <w:numId w:val="0"/>
              </w:numPr>
              <w:spacing w:line="360" w:lineRule="auto"/>
              <w:ind w:leftChars="0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color w:val="0C0C0C" w:themeColor="text1" w:themeTint="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组长单位伦理委员会批件</w:t>
            </w:r>
            <w:r>
              <w:rPr>
                <w:rFonts w:hint="eastAsia" w:ascii="宋体" w:hAnsi="宋体"/>
                <w:szCs w:val="21"/>
              </w:rPr>
              <w:t>(加盖公章）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Theme="minorEastAsia" w:cstheme="minorBidi"/>
                <w:color w:val="0C0C0C" w:themeColor="text1" w:themeTint="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其它伦理委员会对申请研究项目的重要决定（加盖公章）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color w:val="0C0C0C" w:themeColor="text1" w:themeTint="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国家食品药品监督管理局批件</w:t>
            </w:r>
            <w:r>
              <w:rPr>
                <w:rFonts w:hint="eastAsia" w:ascii="宋体" w:hAnsi="宋体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color w:val="0C0C0C" w:themeColor="text1" w:themeTint="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医疗器械说明书</w:t>
            </w:r>
            <w:r>
              <w:rPr>
                <w:rFonts w:hint="eastAsia" w:ascii="宋体" w:hAnsi="宋体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color w:val="0C0C0C" w:themeColor="text1" w:themeTint="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注册产品标准或相应的国家、行业标准</w:t>
            </w:r>
            <w:r>
              <w:rPr>
                <w:rFonts w:hint="eastAsia" w:ascii="宋体" w:hAnsi="宋体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color w:val="0C0C0C" w:themeColor="text1" w:themeTint="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试验药物的药检证明/质量检测报告（加盖公章）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Theme="minorEastAsia" w:cstheme="minorBidi"/>
                <w:color w:val="0C0C0C" w:themeColor="text1" w:themeTint="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动物试验报告（首次用于植入人体的医疗器械，应当具有该产品的动物试验报告，其它需要由动物试验确认产品对人体临床试验安全性的产品，也应当提交动物试验报告）</w:t>
            </w:r>
            <w:r>
              <w:rPr>
                <w:rFonts w:hint="eastAsia" w:ascii="宋体" w:hAnsi="宋体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Theme="minorEastAsia" w:cstheme="minorBidi"/>
                <w:color w:val="0C0C0C" w:themeColor="text1" w:themeTint="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《医疗器械临床试验须知》（含受试产品原理说明、适应证、功能、预期达到的使用目的，可能产生的风险，推荐的防范及紧急处理方法等）</w:t>
            </w:r>
            <w:r>
              <w:rPr>
                <w:rFonts w:hint="eastAsia" w:ascii="宋体" w:hAnsi="宋体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color w:val="0C0C0C" w:themeColor="text1" w:themeTint="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申办方及CRO资质证明（加盖公章）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21.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color w:val="0C0C0C" w:themeColor="text1" w:themeTint="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保险和赔偿措施或相关文件（加盖公章）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22.</w:t>
            </w:r>
          </w:p>
        </w:tc>
        <w:tc>
          <w:tcPr>
            <w:tcW w:w="7923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Theme="minorEastAsia" w:cstheme="minorBidi"/>
                <w:color w:val="0C0C0C" w:themeColor="text1" w:themeTint="F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</w:rPr>
              <w:t>：（具体明细在此补充）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材料请按照清单的顺序依次排列，电子版与纸质版均需提交。</w:t>
            </w:r>
          </w:p>
        </w:tc>
      </w:tr>
    </w:tbl>
    <w:p/>
    <w:p/>
    <w:p>
      <w:pPr>
        <w:pStyle w:val="4"/>
        <w:widowControl/>
        <w:numPr>
          <w:ilvl w:val="0"/>
          <w:numId w:val="1"/>
        </w:numPr>
        <w:ind w:firstLine="560" w:firstLineChars="200"/>
        <w:jc w:val="left"/>
        <w:rPr>
          <w:rFonts w:ascii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/>
          <w:b w:val="0"/>
          <w:bCs w:val="0"/>
          <w:color w:val="000000" w:themeColor="text1"/>
          <w:sz w:val="28"/>
          <w:szCs w:val="28"/>
        </w:rPr>
        <w:t>科研项目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7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送审文件清单（注明所有提交文件的版本号和日期）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2.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初始审查申请（申请者签名并注明日期）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3.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主要研究者专业简历（最新，签名和日期），附GCP培训证书复印件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4.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研究人员职责及签名表（签名）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5.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研究者经济利益声明（签名）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6.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研究者手册（注明版本号/版本日期）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7.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临床研究方案（注明版本号/版本日期）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8.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知情同意书（注明版本号/版本日期）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9.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受试者招募广告及其他提供给受试者的书面文件（注明版本号/版本日期）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10.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病例报告表（注明版本号/版本日期）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11.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受试者日记卡（注明版本号/版本日期）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12.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组长单位伦理委员会批件(加盖公章）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13.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其它伦理委员会对申请研究项目的重要决定（加盖公章）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="425" w:leftChars="0" w:hanging="425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14.</w:t>
            </w: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科研项目批文/任务书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pStyle w:val="10"/>
              <w:numPr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1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其它：（具体明细在此补充）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材料请按照清单的顺序依次排列，电子版与纸质版均需提交。</w:t>
            </w:r>
          </w:p>
        </w:tc>
      </w:tr>
    </w:tbl>
    <w:p>
      <w:pPr>
        <w:rPr>
          <w:rFonts w:hint="eastAsia" w:ascii="仿宋_GB2312" w:eastAsia="仿宋_GB2312" w:hAnsiTheme="minorHAnsi" w:cstheme="minorBidi"/>
          <w:b/>
          <w:color w:val="000000" w:themeColor="text1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color w:val="000000" w:themeColor="text1"/>
          <w:kern w:val="2"/>
          <w:sz w:val="28"/>
          <w:szCs w:val="28"/>
        </w:rPr>
        <w:br w:type="page"/>
      </w:r>
    </w:p>
    <w:p>
      <w:pPr>
        <w:pStyle w:val="11"/>
        <w:spacing w:line="500" w:lineRule="atLeast"/>
        <w:jc w:val="both"/>
      </w:pPr>
      <w:r>
        <w:rPr>
          <w:rFonts w:hint="eastAsia" w:ascii="仿宋_GB2312" w:eastAsia="仿宋_GB2312" w:hAnsiTheme="minorHAnsi" w:cstheme="minorBidi"/>
          <w:b/>
          <w:color w:val="000000" w:themeColor="text1"/>
          <w:kern w:val="2"/>
          <w:sz w:val="28"/>
          <w:szCs w:val="28"/>
        </w:rPr>
        <w:t>二、跟踪审查</w:t>
      </w:r>
    </w:p>
    <w:p>
      <w:pPr>
        <w:pStyle w:val="4"/>
        <w:widowControl/>
        <w:ind w:firstLine="560"/>
        <w:jc w:val="left"/>
        <w:rPr>
          <w:b w:val="0"/>
          <w:bCs w:val="0"/>
          <w:kern w:val="0"/>
          <w:sz w:val="28"/>
          <w:szCs w:val="36"/>
        </w:rPr>
      </w:pPr>
      <w:r>
        <w:rPr>
          <w:rFonts w:hint="eastAsia"/>
          <w:b w:val="0"/>
          <w:bCs w:val="0"/>
          <w:kern w:val="0"/>
          <w:sz w:val="28"/>
          <w:szCs w:val="36"/>
        </w:rPr>
        <w:t>（一）修正案审查申请</w:t>
      </w:r>
    </w:p>
    <w:p>
      <w:pPr>
        <w:pStyle w:val="11"/>
        <w:numPr>
          <w:ilvl w:val="0"/>
          <w:numId w:val="2"/>
        </w:numPr>
        <w:spacing w:line="500" w:lineRule="atLeast"/>
        <w:ind w:firstLine="560" w:firstLineChars="200"/>
        <w:jc w:val="both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文件递交记录</w:t>
      </w:r>
    </w:p>
    <w:p>
      <w:pPr>
        <w:pStyle w:val="11"/>
        <w:numPr>
          <w:ilvl w:val="0"/>
          <w:numId w:val="2"/>
        </w:numPr>
        <w:spacing w:line="500" w:lineRule="atLeast"/>
        <w:ind w:firstLine="560" w:firstLineChars="200"/>
        <w:jc w:val="both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修正案审查申请</w:t>
      </w:r>
      <w:bookmarkStart w:id="2" w:name="_GoBack"/>
      <w:bookmarkEnd w:id="2"/>
    </w:p>
    <w:p>
      <w:pPr>
        <w:pStyle w:val="11"/>
        <w:numPr>
          <w:ilvl w:val="0"/>
          <w:numId w:val="2"/>
        </w:numPr>
        <w:spacing w:line="500" w:lineRule="atLeast"/>
        <w:ind w:firstLine="560" w:firstLineChars="200"/>
        <w:jc w:val="both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临床研究方案修正说明页</w:t>
      </w:r>
    </w:p>
    <w:p>
      <w:pPr>
        <w:pStyle w:val="11"/>
        <w:numPr>
          <w:ilvl w:val="0"/>
          <w:numId w:val="2"/>
        </w:numPr>
        <w:spacing w:line="500" w:lineRule="atLeast"/>
        <w:ind w:firstLine="560" w:firstLineChars="200"/>
        <w:jc w:val="both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修正的临床研究方案</w:t>
      </w:r>
    </w:p>
    <w:p>
      <w:pPr>
        <w:pStyle w:val="11"/>
        <w:numPr>
          <w:ilvl w:val="0"/>
          <w:numId w:val="2"/>
        </w:numPr>
        <w:spacing w:line="500" w:lineRule="atLeast"/>
        <w:ind w:firstLine="560" w:firstLineChars="200"/>
        <w:jc w:val="both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修正的知情同意书</w:t>
      </w:r>
    </w:p>
    <w:p>
      <w:pPr>
        <w:pStyle w:val="11"/>
        <w:numPr>
          <w:ilvl w:val="0"/>
          <w:numId w:val="2"/>
        </w:numPr>
        <w:spacing w:line="500" w:lineRule="atLeast"/>
        <w:ind w:firstLine="560" w:firstLineChars="200"/>
        <w:jc w:val="both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修正的招募材料</w:t>
      </w:r>
    </w:p>
    <w:p>
      <w:pPr>
        <w:pStyle w:val="11"/>
        <w:numPr>
          <w:ilvl w:val="0"/>
          <w:numId w:val="2"/>
        </w:numPr>
        <w:spacing w:line="500" w:lineRule="atLeast"/>
        <w:ind w:firstLine="560" w:firstLineChars="200"/>
        <w:jc w:val="both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其它</w:t>
      </w:r>
    </w:p>
    <w:p>
      <w:pPr>
        <w:pStyle w:val="4"/>
        <w:widowControl/>
        <w:ind w:firstLine="560"/>
        <w:jc w:val="left"/>
        <w:rPr>
          <w:b w:val="0"/>
          <w:bCs w:val="0"/>
          <w:kern w:val="0"/>
          <w:sz w:val="28"/>
          <w:szCs w:val="36"/>
        </w:rPr>
      </w:pPr>
      <w:r>
        <w:rPr>
          <w:rFonts w:hint="eastAsia"/>
          <w:b w:val="0"/>
          <w:bCs w:val="0"/>
          <w:kern w:val="0"/>
          <w:sz w:val="28"/>
          <w:szCs w:val="36"/>
        </w:rPr>
        <w:t>（二）研究进展报告</w:t>
      </w:r>
    </w:p>
    <w:p>
      <w:pPr>
        <w:widowControl/>
        <w:numPr>
          <w:ilvl w:val="0"/>
          <w:numId w:val="3"/>
        </w:numPr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研究进展报告</w:t>
      </w:r>
    </w:p>
    <w:p>
      <w:pPr>
        <w:widowControl/>
        <w:numPr>
          <w:ilvl w:val="0"/>
          <w:numId w:val="3"/>
        </w:numPr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多中心临床研究各中心研究进展汇总报告</w:t>
      </w:r>
    </w:p>
    <w:p>
      <w:pPr>
        <w:widowControl/>
        <w:numPr>
          <w:ilvl w:val="0"/>
          <w:numId w:val="3"/>
        </w:numPr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组长单位医学伦理委员会的年度/定期跟踪审查的决定文件</w:t>
      </w:r>
    </w:p>
    <w:p>
      <w:pPr>
        <w:widowControl/>
        <w:numPr>
          <w:ilvl w:val="0"/>
          <w:numId w:val="3"/>
        </w:numPr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其它</w:t>
      </w:r>
    </w:p>
    <w:p>
      <w:pPr>
        <w:pStyle w:val="4"/>
        <w:widowControl/>
        <w:ind w:firstLine="560"/>
        <w:jc w:val="left"/>
        <w:rPr>
          <w:b w:val="0"/>
          <w:bCs w:val="0"/>
          <w:kern w:val="0"/>
          <w:sz w:val="28"/>
          <w:szCs w:val="36"/>
        </w:rPr>
      </w:pPr>
      <w:r>
        <w:rPr>
          <w:rFonts w:hint="eastAsia"/>
          <w:b w:val="0"/>
          <w:bCs w:val="0"/>
          <w:kern w:val="0"/>
          <w:sz w:val="28"/>
          <w:szCs w:val="36"/>
        </w:rPr>
        <w:t>（三）严重不良事件报告</w:t>
      </w:r>
    </w:p>
    <w:p>
      <w:pPr>
        <w:widowControl/>
        <w:numPr>
          <w:ilvl w:val="0"/>
          <w:numId w:val="4"/>
        </w:numPr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严重不良事件报告</w:t>
      </w:r>
    </w:p>
    <w:p>
      <w:pPr>
        <w:widowControl/>
        <w:numPr>
          <w:ilvl w:val="0"/>
          <w:numId w:val="4"/>
        </w:numPr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其他医学伦理委员会对其中心的非预期药物严重不良反应审查意见</w:t>
      </w:r>
    </w:p>
    <w:p>
      <w:pPr>
        <w:pStyle w:val="4"/>
        <w:widowControl/>
        <w:ind w:firstLine="560"/>
        <w:jc w:val="left"/>
        <w:rPr>
          <w:b w:val="0"/>
          <w:bCs w:val="0"/>
          <w:kern w:val="0"/>
          <w:sz w:val="28"/>
          <w:szCs w:val="36"/>
        </w:rPr>
      </w:pPr>
      <w:r>
        <w:rPr>
          <w:rFonts w:hint="eastAsia"/>
          <w:b w:val="0"/>
          <w:bCs w:val="0"/>
          <w:kern w:val="0"/>
          <w:sz w:val="28"/>
          <w:szCs w:val="36"/>
        </w:rPr>
        <w:t>（四）违背方案报告</w:t>
      </w:r>
    </w:p>
    <w:p>
      <w:pPr>
        <w:widowControl/>
        <w:numPr>
          <w:ilvl w:val="0"/>
          <w:numId w:val="0"/>
        </w:numPr>
        <w:spacing w:line="360" w:lineRule="auto"/>
        <w:ind w:left="845" w:leftChars="0" w:hanging="425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 w:bidi="ar-SA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违背方案报告</w:t>
      </w:r>
    </w:p>
    <w:p>
      <w:pPr>
        <w:pStyle w:val="4"/>
        <w:widowControl/>
        <w:ind w:firstLine="560"/>
        <w:jc w:val="left"/>
        <w:rPr>
          <w:b w:val="0"/>
          <w:bCs w:val="0"/>
          <w:kern w:val="0"/>
          <w:sz w:val="28"/>
          <w:szCs w:val="36"/>
        </w:rPr>
      </w:pPr>
      <w:r>
        <w:rPr>
          <w:rFonts w:hint="eastAsia"/>
          <w:b w:val="0"/>
          <w:bCs w:val="0"/>
          <w:kern w:val="0"/>
          <w:sz w:val="28"/>
          <w:szCs w:val="36"/>
        </w:rPr>
        <w:t>（五）暂停/终止研究报告</w:t>
      </w:r>
    </w:p>
    <w:p>
      <w:pPr>
        <w:widowControl/>
        <w:numPr>
          <w:ilvl w:val="0"/>
          <w:numId w:val="0"/>
        </w:numPr>
        <w:spacing w:line="360" w:lineRule="auto"/>
        <w:ind w:left="845" w:leftChars="0" w:hanging="425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 w:bidi="ar-SA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暂停/终止研究报告</w:t>
      </w:r>
    </w:p>
    <w:p>
      <w:pPr>
        <w:widowControl/>
        <w:numPr>
          <w:ilvl w:val="0"/>
          <w:numId w:val="0"/>
        </w:numPr>
        <w:spacing w:line="360" w:lineRule="auto"/>
        <w:ind w:left="845" w:leftChars="0" w:hanging="425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 w:bidi="ar-SA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研究总结报告</w:t>
      </w:r>
    </w:p>
    <w:p>
      <w:pPr>
        <w:pStyle w:val="4"/>
        <w:widowControl/>
        <w:ind w:firstLine="560"/>
        <w:jc w:val="left"/>
        <w:rPr>
          <w:b w:val="0"/>
          <w:bCs w:val="0"/>
          <w:kern w:val="0"/>
          <w:sz w:val="28"/>
          <w:szCs w:val="36"/>
        </w:rPr>
      </w:pPr>
      <w:r>
        <w:rPr>
          <w:rFonts w:hint="eastAsia"/>
          <w:b w:val="0"/>
          <w:bCs w:val="0"/>
          <w:kern w:val="0"/>
          <w:sz w:val="28"/>
          <w:szCs w:val="36"/>
        </w:rPr>
        <w:t>（六）研究完成报告</w:t>
      </w:r>
    </w:p>
    <w:p>
      <w:pPr>
        <w:widowControl/>
        <w:numPr>
          <w:ilvl w:val="0"/>
          <w:numId w:val="0"/>
        </w:numPr>
        <w:spacing w:line="360" w:lineRule="auto"/>
        <w:ind w:left="845" w:leftChars="0" w:hanging="425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 w:bidi="ar-SA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研究完成报告</w:t>
      </w:r>
    </w:p>
    <w:p>
      <w:pPr>
        <w:pStyle w:val="11"/>
        <w:spacing w:line="500" w:lineRule="atLeast"/>
        <w:jc w:val="both"/>
        <w:rPr>
          <w:rFonts w:ascii="仿宋_GB2312" w:eastAsia="仿宋_GB2312" w:hAnsiTheme="minorHAnsi" w:cstheme="minorBidi"/>
          <w:b/>
          <w:color w:val="000000" w:themeColor="text1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color w:val="000000" w:themeColor="text1"/>
          <w:kern w:val="2"/>
          <w:sz w:val="28"/>
          <w:szCs w:val="28"/>
        </w:rPr>
        <w:t>三、复审</w:t>
      </w:r>
    </w:p>
    <w:p>
      <w:pPr>
        <w:widowControl/>
        <w:numPr>
          <w:ilvl w:val="0"/>
          <w:numId w:val="0"/>
        </w:numPr>
        <w:spacing w:line="360" w:lineRule="auto"/>
        <w:ind w:left="845" w:leftChars="0" w:hanging="425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 w:bidi="ar-SA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文件递交记录表</w:t>
      </w:r>
    </w:p>
    <w:p>
      <w:pPr>
        <w:widowControl/>
        <w:numPr>
          <w:ilvl w:val="0"/>
          <w:numId w:val="0"/>
        </w:numPr>
        <w:spacing w:line="360" w:lineRule="auto"/>
        <w:ind w:left="845" w:leftChars="0" w:hanging="425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 w:bidi="ar-SA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复审申请</w:t>
      </w:r>
    </w:p>
    <w:p>
      <w:pPr>
        <w:widowControl/>
        <w:numPr>
          <w:ilvl w:val="0"/>
          <w:numId w:val="0"/>
        </w:numPr>
        <w:spacing w:line="360" w:lineRule="auto"/>
        <w:ind w:left="845" w:leftChars="0" w:hanging="425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 w:bidi="ar-SA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修正的临床研究方案</w:t>
      </w:r>
    </w:p>
    <w:p>
      <w:pPr>
        <w:widowControl/>
        <w:numPr>
          <w:ilvl w:val="0"/>
          <w:numId w:val="0"/>
        </w:numPr>
        <w:spacing w:line="360" w:lineRule="auto"/>
        <w:ind w:left="845" w:leftChars="0" w:hanging="425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 w:bidi="ar-SA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修正的知情同意书</w:t>
      </w:r>
    </w:p>
    <w:p>
      <w:pPr>
        <w:widowControl/>
        <w:numPr>
          <w:ilvl w:val="0"/>
          <w:numId w:val="0"/>
        </w:numPr>
        <w:spacing w:line="360" w:lineRule="auto"/>
        <w:ind w:left="845" w:leftChars="0" w:hanging="425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 w:bidi="ar-SA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修正的招募材料</w:t>
      </w:r>
    </w:p>
    <w:p>
      <w:pPr>
        <w:widowControl/>
        <w:numPr>
          <w:ilvl w:val="0"/>
          <w:numId w:val="0"/>
        </w:numPr>
        <w:spacing w:line="360" w:lineRule="auto"/>
        <w:ind w:left="845" w:leftChars="0" w:hanging="425" w:firstLineChars="0"/>
        <w:jc w:val="left"/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 w:bidi="ar-SA"/>
        </w:rPr>
        <w:t>6.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其它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360" w:lineRule="auto"/>
      <w:ind w:firstLine="360" w:firstLineChars="20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第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3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283" w:leftChars="-135" w:right="-426" w:rightChars="-203" w:firstLine="422"/>
      <w:jc w:val="left"/>
      <w:rPr>
        <w:rFonts w:ascii="仿宋_GB2312" w:eastAsia="仿宋_GB2312"/>
        <w:b/>
        <w:szCs w:val="21"/>
      </w:rPr>
    </w:pPr>
    <w:bookmarkStart w:id="0" w:name="_Toc393816597"/>
    <w:bookmarkStart w:id="1" w:name="_Toc394049397"/>
    <w:r>
      <w:rPr>
        <w:rFonts w:hint="eastAsia" w:ascii="仿宋_GB2312" w:eastAsia="仿宋_GB2312"/>
        <w:b/>
        <w:szCs w:val="21"/>
      </w:rPr>
      <w:t>文件编码：F-GZSY-LL-GZCX-6-1-1</w:t>
    </w:r>
  </w:p>
  <w:p>
    <w:pPr>
      <w:spacing w:line="560" w:lineRule="exact"/>
      <w:jc w:val="center"/>
      <w:rPr>
        <w:rFonts w:ascii="仿宋_GB2312" w:hAnsi="Times New Roman" w:eastAsia="仿宋_GB2312" w:cs="Times New Roman"/>
        <w:b/>
        <w:color w:val="000000" w:themeColor="text1"/>
        <w:sz w:val="32"/>
        <w:szCs w:val="32"/>
      </w:rPr>
    </w:pPr>
    <w:r>
      <w:rPr>
        <w:rFonts w:hint="eastAsia" w:ascii="仿宋_GB2312" w:hAnsi="Times New Roman" w:eastAsia="仿宋_GB2312" w:cs="Times New Roman"/>
        <w:b/>
        <w:color w:val="000000" w:themeColor="text1"/>
        <w:sz w:val="32"/>
        <w:szCs w:val="32"/>
      </w:rPr>
      <w:t>送审文件清单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EDDF5A"/>
    <w:multiLevelType w:val="singleLevel"/>
    <w:tmpl w:val="F7EDDF5A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0FA6E9B2"/>
    <w:multiLevelType w:val="singleLevel"/>
    <w:tmpl w:val="0FA6E9B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12FE4AEB"/>
    <w:multiLevelType w:val="singleLevel"/>
    <w:tmpl w:val="12FE4AE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71ED3FE4"/>
    <w:multiLevelType w:val="singleLevel"/>
    <w:tmpl w:val="71ED3FE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wYjRmMWJjMGE1ZDQwOGJmNzFjOWFkN2RkNjNkNGYifQ=="/>
  </w:docVars>
  <w:rsids>
    <w:rsidRoot w:val="1DEA4104"/>
    <w:rsid w:val="00156011"/>
    <w:rsid w:val="0039091B"/>
    <w:rsid w:val="008E6AA3"/>
    <w:rsid w:val="00FF7621"/>
    <w:rsid w:val="04730898"/>
    <w:rsid w:val="092F44B4"/>
    <w:rsid w:val="0AD6392F"/>
    <w:rsid w:val="0C16282B"/>
    <w:rsid w:val="0EA87391"/>
    <w:rsid w:val="120437E7"/>
    <w:rsid w:val="154B2084"/>
    <w:rsid w:val="1B647E6E"/>
    <w:rsid w:val="1CDA72AF"/>
    <w:rsid w:val="1DEA4104"/>
    <w:rsid w:val="20AF45AF"/>
    <w:rsid w:val="21646BDB"/>
    <w:rsid w:val="22274D44"/>
    <w:rsid w:val="2EBC4A66"/>
    <w:rsid w:val="33686F6B"/>
    <w:rsid w:val="39400042"/>
    <w:rsid w:val="407056B1"/>
    <w:rsid w:val="4187510D"/>
    <w:rsid w:val="479E0D55"/>
    <w:rsid w:val="4A2A4B22"/>
    <w:rsid w:val="536A7603"/>
    <w:rsid w:val="540B3F15"/>
    <w:rsid w:val="5CA02A22"/>
    <w:rsid w:val="5FB011CE"/>
    <w:rsid w:val="610F0176"/>
    <w:rsid w:val="675A65EF"/>
    <w:rsid w:val="68CD4B9F"/>
    <w:rsid w:val="799B65F3"/>
    <w:rsid w:val="7A3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Cambria" w:hAnsi="Cambria" w:eastAsia="黑体" w:cs="Times New Roman"/>
      <w:b/>
      <w:bCs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360" w:lineRule="auto"/>
      <w:outlineLvl w:val="2"/>
    </w:pPr>
    <w:rPr>
      <w:rFonts w:eastAsia="仿宋_GB2312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1518</Words>
  <Characters>1536</Characters>
  <Lines>8</Lines>
  <Paragraphs>2</Paragraphs>
  <TotalTime>3</TotalTime>
  <ScaleCrop>false</ScaleCrop>
  <LinksUpToDate>false</LinksUpToDate>
  <CharactersWithSpaces>1537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2018-11-23T03:57:00Z</dcterms:created>
  <dc:creator>Duonuo</dc:creator>
  <cp:lastModifiedBy>Workstation</cp:lastModifiedBy>
  <dcterms:modified xsi:type="dcterms:W3CDTF">2023-09-08T10:05:10Z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F2E1EDC1A899498994BFCCB03EF7D8E9_12</vt:lpwstr>
  </property>
</Properties>
</file>